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92" w:rsidRPr="00CF2292" w:rsidRDefault="00CF2292" w:rsidP="00891D0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F2292">
        <w:rPr>
          <w:b/>
          <w:bCs/>
          <w:color w:val="000000"/>
        </w:rPr>
        <w:t>ПОСТАНОВЛЕНИЕ</w:t>
      </w:r>
    </w:p>
    <w:p w:rsidR="00CF2292" w:rsidRPr="00CF2292" w:rsidRDefault="00CF2292" w:rsidP="00891D0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</w:p>
    <w:p w:rsidR="00CF2292" w:rsidRPr="00CF2292" w:rsidRDefault="00CF2292" w:rsidP="00891D0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F2292">
        <w:rPr>
          <w:b/>
          <w:bCs/>
          <w:color w:val="000000"/>
        </w:rPr>
        <w:t xml:space="preserve">АДМИНИСТРАЦИИ СЕЛЬСКОГО ПОСЕЛЕНИЯ </w:t>
      </w:r>
      <w:r w:rsidR="00891D0C">
        <w:rPr>
          <w:b/>
          <w:bCs/>
          <w:color w:val="000000"/>
        </w:rPr>
        <w:t>БРЕСЛАВСКИЙ</w:t>
      </w:r>
      <w:r w:rsidRPr="00CF2292">
        <w:rPr>
          <w:b/>
          <w:bCs/>
          <w:color w:val="000000"/>
        </w:rPr>
        <w:t xml:space="preserve"> СЕЛЬСОВЕТ УСМАНСКОГО МУНИЦИПАЛЬНОГО РАЙОНА ЛИПЕЦКОЙ ОБЛАСТИ РОССИЙСКОЙ ФЕДЕРАЦИИ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Default="00CF2292" w:rsidP="00891D0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F2292">
        <w:rPr>
          <w:color w:val="000000"/>
        </w:rPr>
        <w:t xml:space="preserve">От </w:t>
      </w:r>
      <w:r w:rsidR="00891D0C">
        <w:rPr>
          <w:color w:val="000000"/>
        </w:rPr>
        <w:t>03.08</w:t>
      </w:r>
      <w:r w:rsidRPr="00CF2292">
        <w:rPr>
          <w:color w:val="000000"/>
        </w:rPr>
        <w:t>.2020 г.                         с. Б</w:t>
      </w:r>
      <w:r w:rsidR="00891D0C">
        <w:rPr>
          <w:color w:val="000000"/>
        </w:rPr>
        <w:t>реславка                                    № 2</w:t>
      </w:r>
      <w:r w:rsidRPr="00CF2292">
        <w:rPr>
          <w:color w:val="000000"/>
        </w:rPr>
        <w:t>4</w:t>
      </w:r>
    </w:p>
    <w:p w:rsidR="00891D0C" w:rsidRDefault="00891D0C" w:rsidP="00891D0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</w:p>
    <w:p w:rsidR="00891D0C" w:rsidRDefault="00891D0C" w:rsidP="00891D0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</w:p>
    <w:p w:rsidR="00891D0C" w:rsidRPr="00CF2292" w:rsidRDefault="00891D0C" w:rsidP="00891D0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  <w:r w:rsidR="00891D0C">
        <w:rPr>
          <w:color w:val="000000"/>
        </w:rPr>
        <w:t xml:space="preserve">    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b/>
          <w:bCs/>
          <w:color w:val="000000"/>
        </w:rPr>
        <w:t xml:space="preserve">Об утверждении Порядка исполнения бюджета по расходам и источникам финансирования дефицита бюджета администрации сельского поселения </w:t>
      </w:r>
      <w:r w:rsidR="00891D0C">
        <w:rPr>
          <w:b/>
          <w:bCs/>
          <w:color w:val="000000"/>
        </w:rPr>
        <w:t>Бреславский</w:t>
      </w:r>
      <w:r w:rsidRPr="00CF2292">
        <w:rPr>
          <w:b/>
          <w:bCs/>
          <w:color w:val="000000"/>
        </w:rPr>
        <w:t xml:space="preserve"> сельсовет</w:t>
      </w:r>
    </w:p>
    <w:p w:rsid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891D0C" w:rsidRPr="00CF2292" w:rsidRDefault="00891D0C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 xml:space="preserve">В соответствии со статьёй 219 Бюджетного кодекса Российской Федерации, Положением о бюджетном процессе администрации сельского поселения </w:t>
      </w:r>
      <w:r w:rsidR="00891D0C">
        <w:rPr>
          <w:color w:val="000000"/>
        </w:rPr>
        <w:t>Бреславский</w:t>
      </w:r>
      <w:r w:rsidRPr="00CF2292">
        <w:rPr>
          <w:color w:val="000000"/>
        </w:rPr>
        <w:t xml:space="preserve"> сельсовет Усманского муниципального района Липецкой области Российской Федерации, руководствуясь Уставом сельского поселения </w:t>
      </w:r>
      <w:r w:rsidR="00891D0C">
        <w:rPr>
          <w:color w:val="000000"/>
        </w:rPr>
        <w:t>Бреславский</w:t>
      </w:r>
      <w:r w:rsidRPr="00CF2292">
        <w:rPr>
          <w:color w:val="000000"/>
        </w:rPr>
        <w:t xml:space="preserve"> сельсовет Усманского муниципального района Липецкой области Российской Федерации, администрация сельского поселения </w:t>
      </w:r>
      <w:r w:rsidR="00891D0C">
        <w:rPr>
          <w:color w:val="000000"/>
        </w:rPr>
        <w:t>Бреславский</w:t>
      </w:r>
      <w:r w:rsidRPr="00CF2292">
        <w:rPr>
          <w:color w:val="000000"/>
        </w:rPr>
        <w:t xml:space="preserve"> сельсовет Усманского муниципального района Липецкой области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ПОСТАНОВЛЯЕТ: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 xml:space="preserve">1.Утвердить прилагаемый Порядок исполнения бюджета по расходам и источникам финансирования дефицита бюджета администрации сельского поселения </w:t>
      </w:r>
      <w:r w:rsidR="00891D0C">
        <w:rPr>
          <w:color w:val="000000"/>
        </w:rPr>
        <w:t>Бреславский</w:t>
      </w:r>
      <w:r w:rsidRPr="00CF2292">
        <w:rPr>
          <w:color w:val="000000"/>
        </w:rPr>
        <w:t xml:space="preserve"> сельсовет.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 xml:space="preserve">2. Разместить настоящее постановление на официальном сайте администрации сельского поселения </w:t>
      </w:r>
      <w:r w:rsidR="00891D0C">
        <w:rPr>
          <w:color w:val="000000"/>
        </w:rPr>
        <w:t>Бреславский</w:t>
      </w:r>
      <w:r w:rsidRPr="00CF2292">
        <w:rPr>
          <w:color w:val="000000"/>
        </w:rPr>
        <w:t xml:space="preserve"> сельсовет Усманского муниципального района Липецкой области в сети "Интернет".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3. Постановление вступает в силу со дня его обнародования.</w:t>
      </w:r>
    </w:p>
    <w:p w:rsid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4. Контроль за исполнением постановления оставляю за собой.</w:t>
      </w:r>
    </w:p>
    <w:p w:rsidR="00891D0C" w:rsidRDefault="00891D0C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91D0C" w:rsidRDefault="00891D0C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91D0C" w:rsidRPr="00CF2292" w:rsidRDefault="00891D0C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Глава администрации сельского</w:t>
      </w:r>
    </w:p>
    <w:p w:rsid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 xml:space="preserve">поселения </w:t>
      </w:r>
      <w:r w:rsidR="00891D0C">
        <w:rPr>
          <w:color w:val="000000"/>
        </w:rPr>
        <w:t>Бреславский</w:t>
      </w:r>
      <w:r w:rsidRPr="00CF2292">
        <w:rPr>
          <w:color w:val="000000"/>
        </w:rPr>
        <w:t xml:space="preserve"> сельсовет </w:t>
      </w:r>
      <w:r w:rsidR="00891D0C">
        <w:rPr>
          <w:color w:val="000000"/>
        </w:rPr>
        <w:t xml:space="preserve">                                              С.В.Артёмов</w:t>
      </w:r>
    </w:p>
    <w:p w:rsidR="00891D0C" w:rsidRDefault="00891D0C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91D0C" w:rsidRDefault="00891D0C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91D0C" w:rsidRDefault="00891D0C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91D0C" w:rsidRDefault="00891D0C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91D0C" w:rsidRDefault="00891D0C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91D0C" w:rsidRDefault="00891D0C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91D0C" w:rsidRDefault="00891D0C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91D0C" w:rsidRDefault="00891D0C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91D0C" w:rsidRDefault="00891D0C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91D0C" w:rsidRDefault="00891D0C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91D0C" w:rsidRDefault="00891D0C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91D0C" w:rsidRDefault="00CF2292" w:rsidP="00891D0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891D0C">
        <w:rPr>
          <w:color w:val="000000"/>
          <w:sz w:val="20"/>
          <w:szCs w:val="20"/>
        </w:rPr>
        <w:t xml:space="preserve">Приложение к постановлению администрации </w:t>
      </w:r>
      <w:r w:rsidR="00891D0C">
        <w:rPr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Pr="00891D0C">
        <w:rPr>
          <w:color w:val="000000"/>
          <w:sz w:val="20"/>
          <w:szCs w:val="20"/>
        </w:rPr>
        <w:t xml:space="preserve">сельского поселения </w:t>
      </w:r>
      <w:r w:rsidR="00891D0C" w:rsidRPr="00891D0C">
        <w:rPr>
          <w:color w:val="000000"/>
          <w:sz w:val="20"/>
          <w:szCs w:val="20"/>
        </w:rPr>
        <w:t>Бреславский</w:t>
      </w:r>
      <w:r w:rsidRPr="00891D0C">
        <w:rPr>
          <w:color w:val="000000"/>
          <w:sz w:val="20"/>
          <w:szCs w:val="20"/>
        </w:rPr>
        <w:t xml:space="preserve"> сельсовет </w:t>
      </w:r>
      <w:r w:rsidR="00891D0C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CF2292" w:rsidRPr="00891D0C" w:rsidRDefault="00891D0C" w:rsidP="00891D0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</w:t>
      </w:r>
      <w:r w:rsidR="00CF2292" w:rsidRPr="00891D0C">
        <w:rPr>
          <w:color w:val="000000"/>
          <w:sz w:val="20"/>
          <w:szCs w:val="20"/>
        </w:rPr>
        <w:t>Усманского муниципального района</w:t>
      </w:r>
      <w:r>
        <w:rPr>
          <w:color w:val="000000"/>
          <w:sz w:val="20"/>
          <w:szCs w:val="20"/>
        </w:rPr>
        <w:t xml:space="preserve">                                                    </w:t>
      </w:r>
      <w:r w:rsidR="00CF2292" w:rsidRPr="00891D0C">
        <w:rPr>
          <w:color w:val="000000"/>
          <w:sz w:val="20"/>
          <w:szCs w:val="20"/>
        </w:rPr>
        <w:t xml:space="preserve">Липецкой области от </w:t>
      </w:r>
      <w:r>
        <w:rPr>
          <w:color w:val="000000"/>
          <w:sz w:val="20"/>
          <w:szCs w:val="20"/>
        </w:rPr>
        <w:t>03.08</w:t>
      </w:r>
      <w:r w:rsidR="00CF2292" w:rsidRPr="00891D0C">
        <w:rPr>
          <w:color w:val="000000"/>
          <w:sz w:val="20"/>
          <w:szCs w:val="20"/>
        </w:rPr>
        <w:t>.2020 г. №</w:t>
      </w:r>
      <w:r>
        <w:rPr>
          <w:color w:val="000000"/>
          <w:sz w:val="20"/>
          <w:szCs w:val="20"/>
        </w:rPr>
        <w:t>2</w:t>
      </w:r>
      <w:r w:rsidR="00CF2292" w:rsidRPr="00891D0C">
        <w:rPr>
          <w:color w:val="000000"/>
          <w:sz w:val="20"/>
          <w:szCs w:val="20"/>
        </w:rPr>
        <w:t>4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b/>
          <w:bCs/>
          <w:color w:val="000000"/>
        </w:rPr>
        <w:t xml:space="preserve">Порядок исполнения бюджета по расходам и источникам финансирования дефицита бюджета администрации сельского поселения </w:t>
      </w:r>
      <w:r w:rsidR="00891D0C">
        <w:rPr>
          <w:b/>
          <w:bCs/>
          <w:color w:val="000000"/>
        </w:rPr>
        <w:t>Бреславский</w:t>
      </w:r>
      <w:r w:rsidRPr="00CF2292">
        <w:rPr>
          <w:b/>
          <w:bCs/>
          <w:color w:val="000000"/>
        </w:rPr>
        <w:t xml:space="preserve"> сельсовет (далее - сельское поселение)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b/>
          <w:bCs/>
          <w:color w:val="000000"/>
        </w:rPr>
        <w:t>1. Общие положения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 xml:space="preserve">1.1. Настоящий Порядок разработан в соответствии с Бюджетным кодексом Российской Федерации, Положением "О бюджетном процессе в </w:t>
      </w:r>
      <w:r w:rsidR="00891D0C">
        <w:rPr>
          <w:color w:val="000000"/>
        </w:rPr>
        <w:t>Бреславском</w:t>
      </w:r>
      <w:r w:rsidRPr="00CF2292">
        <w:rPr>
          <w:color w:val="000000"/>
        </w:rPr>
        <w:t xml:space="preserve"> сельсовете Усманского муниципального района Липецкой области"</w:t>
      </w:r>
      <w:r w:rsidR="00891D0C">
        <w:rPr>
          <w:color w:val="000000"/>
        </w:rPr>
        <w:t>,</w:t>
      </w:r>
      <w:r w:rsidRPr="00CF2292">
        <w:rPr>
          <w:color w:val="000000"/>
        </w:rPr>
        <w:t xml:space="preserve"> утверждённым решением Совета депутатов сельсовета Усманского муниципального района Липецкой области от 23.06.2020 № </w:t>
      </w:r>
      <w:r w:rsidR="00891D0C">
        <w:rPr>
          <w:color w:val="000000"/>
        </w:rPr>
        <w:t xml:space="preserve">57/119 </w:t>
      </w:r>
      <w:r w:rsidRPr="00CF2292">
        <w:rPr>
          <w:color w:val="000000"/>
        </w:rPr>
        <w:t> и устанавливает порядок исполнения бюджета сельского поселения по расходам и источникам финансирования дефицита бюджета на очередной финансовый год.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1.2. Исполнение бюджета сельского поселения по расходам осуществляется главными распорядителями средств бюджета сельского поселения и получателями средств бюджета сельского поселения, не подведомственными главным распорядителям средств бюджета сельского поселения. Исполнение бюджета по источникам финансирования дефицита бюджета сельского поселения осуществляется главными администраторами источников финансирования дефицита бюджета.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1.3. Расходы бюджета за счет целевых средств федерального, областного и районного бюджета (субсидии, субвенции) осуществляются путем открытия лицевых счетов главным распорядителям средств бюджета сельского поселения и получателям средств бюджета сельского поселения в Управлении Федерального казначейства Липецкой области в Усманском районе (далее по тексту - УФК).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1.4. В целях организации основных этапов исполнения бюджета по расходам и источникам финансирования дефицита бюджета, осуществления предварительного контроля за расходованием бюджетных средств, учета ассигнований, лимитов бюджетных обязательств и расходов в автоматизированной системе открываются и ведутся лицевые счета главных распорядителей средств бюджета сельского поселения (далее - ГРБС), получателей средств бюджета сельского поселения (далее - бюджетополучатели), администраторов источников финансирования дефицита бюджета (далее - администратор источников).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b/>
          <w:bCs/>
          <w:color w:val="000000"/>
        </w:rPr>
        <w:t>2. Принятие бюджетных обязательств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2.1. Бюджетополучатель принимает бюджетные обязательства за счет средств бюджета сельского поселения, в пределах, доведенных до него в текущем финансовом году лимитов бюджетных обязательств.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2.2. Расходные обязательства - обусловленные законом, иным нормативным правовым актом, договором или соглашением обязанности муниципального образования или действующего от его имени бюджетного учреждения предоставить физическому или юридическому лицу, иному публично-правовому образованию, субъекту международного права средства из соответствующего бюджета.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2.3. Бюджетополучатель принимает бюджетные обязательства путем заключения государственных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lastRenderedPageBreak/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b/>
          <w:bCs/>
          <w:color w:val="000000"/>
        </w:rPr>
        <w:t>3. Подтверждение денежных обязательств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3.1. Бюджетополучатель, администратор источников обязан уплатить бюджету, физическому лицу и юридическому лицу за счет средств бюджета поселения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3.2. Бюджетополучатель, администратор источников подтверждает обязанность оплатить за счет средств бюджета сельского поселения денежные обязательства в соответствии с платежными и иными документами путем формирования заявки в автоматизированной системе. Заявка по форме является аналогом платежного поручения ф. 0401060 и заполняется в соответствии с требованиями Банка России по оформлению платежных поручений.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3.3. Заявка должна содержать в соответствующих полях следующую информацию: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номер, число, месяц, год составления;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вид платежа;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наименование бюджетополучателя, администратора источников, номер его лицевого счета, идентификационный номер налогоплательщика (ИНН), код причины постановки на учет (КПП);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наименование получателя средств, в адрес которого перечисляются средства, его ИНН, КПП и банковские реквизиты;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сумму платежа, обозначенную цифрами и прописью;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очередность платежа;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вид операции;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назначение платежа с обязательным отражением предмета, наименования, номера и даты документа, подтверждающего принятие денежных обязательств (договор, контракт), а также наименования, номера и даты документа, являющегося основанием платежа (счет, счет - фактура, акт выполненных работ).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3.4. Заявка подписывается электронно-цифровыми подписями руководителя и главного бухгалтера или иными уполномоченными лицами и отправляется в автоматизированную систему в электронном виде.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3.5. При отсутствии технической возможности ввода заявок в автоматизированную систему бюджетополучатели представляют заявки на бумажном носителе для ввода в автоматизированную систему.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3.6. ГРБС контролируют заявки подведомственных бюджетополучателей на не превышение свободного остатка кассового плана по расходам на соответствующий месяц, целевое расходование бюджетных средств, соблюдение установленных правил расчетов, правильность указания реквизитов и кодов бюджетной классификации расходов, формируют в автоматизированной системе распоряжение на акцепт, формируют и представляют в Уполномоченный орган два экземпляра реестра заявок на бумажном носителе, подписанные руководителем ГРБС и главным бухгалтером ГРБС, заверенные печатью ГРБС.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3.7. Бюджетополучатели, не подведомственные ГРБС, администраторы источников формируют заявки в автоматизированной системе в пределах свободного остатка кассового плана по расходам на соответствующий месяц и представляют в Уполномоченный орган два экземпляра реестра заявок на бумажном носителе, подписанные руководителем и главным бухгалтером, заверенные печатью.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 xml:space="preserve">3.8. ГРБС и бюджетополучатели, лицевые счета которых открыты в УФК, подтверждают денежные обязательства в порядке, установленном органами УФК в </w:t>
      </w:r>
      <w:r w:rsidRPr="00CF2292">
        <w:rPr>
          <w:color w:val="000000"/>
        </w:rPr>
        <w:lastRenderedPageBreak/>
        <w:t>соответствии с требованиями нормативных актов Министерства финансов Российской Федерации и Федерального казначейства.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b/>
          <w:bCs/>
          <w:color w:val="000000"/>
        </w:rPr>
        <w:t>4. Санкционирование оплаты денежных обязательств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4.1. В целях осуществления Уполномоченный орган функций санкционирования оплаты денежных обязательств бюджетополучатели, администраторы источников одновременно с заявкой отправляют по факсимильной связи первичные документы, служащие основанием осуществляемых кассовых выплат.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4.2. Уполномоченный орган в течение трех рабочих дней, включая день поступления заявки, осуществляет проверку поступивших заявок на: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соответствие назначения платежа, указанного в заявке, первичным документам, приложенным к заявке и служащим основанием для расхода средств бюджета поселения;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правильность и полноту реквизитов, указанных в заявке и необходимых для формирования расчетных документов;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соответствие подписей и оттиска печати на реестре заявок образцам в карточке образцов подписей и оттиска печати ГРБС, бюджетополучателей и администраторов источников;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соответствие кодов бюджетной классификации, указанных в заявке, экономическому содержанию кода операций сектора государственного управления (КОСГУ), в соответствии с указаниями Минфина России по применению бюджетной классификации Российской Федерации на текущий финансовый год.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4.3. Проверке подлежат заявки, прошедшие в автоматизированной системе контроль на наличие свободного остатка кассового плана по расходам на соответствующий месяц.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4.4. Для осуществления предварительного контроля за целевым использованием средств бюджета сельского поселения Уполномоченный орган вправе запросить у бюджетополучателя, ГРБС, администратора источников дополнительные документы, подтверждающие денежные обязательства, факт выполненных работ, оказания услуг или поставки товаров.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4.5. Уполномоченный орган вправе отказать в исполнении заявки при следующих условиях: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превышение суммы в заявке над суммой свободного остатка кассового плана по расходам на соответствующий месяц, по соответствующей бюджетной классификации расходов, источников финансирования дефицита бюджета;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несоответствие КОСГУ, указанного в заявке, экономическому содержанию операции по расходу в соответствии с указаниями Минфина России по применению бюджетной классификации Российской Федерации на текущий финансовый год;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 xml:space="preserve">- осуществление расходов, противоречащих действующим законам, нормативным правовым актам Российской Федерации </w:t>
      </w:r>
      <w:r w:rsidR="00E92C1C">
        <w:rPr>
          <w:color w:val="000000"/>
        </w:rPr>
        <w:t>Липецкой</w:t>
      </w:r>
      <w:r w:rsidRPr="00CF2292">
        <w:rPr>
          <w:color w:val="000000"/>
        </w:rPr>
        <w:t xml:space="preserve"> области и муниципальным правовым актам сельского поселения;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несоответствие подписей и оттиска печати на реестре заявок образцам в карточке образцов подписей и оттиска печати;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неправильное указание реквизитов бюджетополучателя, администратора источников;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наличие фактов недостоверности представленных документов или вызывающих сомнения в достоверности документов и требующих дополнительной проверки.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4.6. По окончании контрольных процедур на реестре заявок проставляются штампы "Проверено", "Принято", дата проверки заявок и подписи специалистов Уполномоченного органа.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 xml:space="preserve">4.7. Процедуры санкционирования расходов ГРБС и бюджетополучателей, лицевые счета которых открыты в УФК, осуществляются в порядке, установленном органами УФК в соответствии с требованиями нормативных актов Министерства финансов Российской </w:t>
      </w:r>
      <w:r w:rsidRPr="00CF2292">
        <w:rPr>
          <w:color w:val="000000"/>
        </w:rPr>
        <w:lastRenderedPageBreak/>
        <w:t>Федерации и Федерального казначейства, а также с учетом Соглашения об осуществлении УФК отдельных функций по исполнению бюджета сельского поселения при кассовом обслуживании исполнения бюджета сельского поселения УФК.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b/>
          <w:bCs/>
          <w:color w:val="000000"/>
        </w:rPr>
        <w:t>5.Подтверждение исполнения денежных обязательств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5.1. После окончания процедур санкционирования расходов бюджета сельского поселения, источников финансирования дефицита бюджета сельского поселения Уполномоченный орган формирует в автоматизированной системе платежные документы, подтверждающие списание денежных средств с единого счета бюджета сельского поселения в пользу физических или юридических лиц, бюджетов бюджетной системы, субъектов международного права и не позднее 16-00 часов текущего дня отправляет, по системе электронной доставки документов УФК (далее - СЭД УФК), в УФК для списания с единого счета бюджета сельского поселения.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5.2. Уполномоченный орган отражает расход на лицевых счетах бюджетополучателей, администраторов источников датой списания средств с единого счета бюджета сельского поселения.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5.3. Уполномоченный орган формирует выписки из лицевых счетов ГРБС, бюджетополучателей, администраторов источников с приложением документов, подтверждающих проведенные операции. Платежные поручения, подтверждающие списание денежных средств с единого счета бюджета сельского поселения, распечатываются на автоматизированном рабочем месте бюджетополучателя.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5.4. Не позднее третьего рабочего дня месяца, следующего за отчетным, Уполномоченный орган формирует карточки лицевых счетов ГРБС, бюджетополучателей, администраторов источников за отчетный месяц.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5.5. Уполномоченный орган ежеквартально составляет сводный календарь выдач наличных денежных средств на оплату труда, выплаты социального характера и стипендии на основании календарей выдач наличных денежных средств бюджетополучателей.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5.6. Подтверждение исполнения денежных обязательств ГРБС и бюджетополучателям, лицевые счета которых открыты в подразделениях УФК, осуществляется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b/>
          <w:bCs/>
          <w:color w:val="000000"/>
        </w:rPr>
        <w:t>6. Внесение изменений в произведенные расходы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6.1. Изменения в произведенные расходы при исполнении бюджета сельского поселения вносятся в случаях: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изменения законодательства по бюджетной классификации бюджетов Российской Федерации;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восстановления произведенных расходов в связи с возвратом платежей, осуществленных ранее в пользу физических и юридических лиц, бюджетов бюджетной системы Российской Федерации, субъектов международного права;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при разборе поступлений в части восстановления неклассифицированных расходов.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6.2. Для внесения изменений в расходы, отраженные на лицевых счетах, открытых в Уполномоченный орган и в УФК, Уполномоченным органом оформляются Уведомления об уточнении вида и принадлежности платежа, Уведомления об уточнении кода бюджетной классификации Российской Федерации по произведенным кассовым выплатам. Уведомления представляются в УФК в электронном виде в СЭД УФК и на бумажных носителях, оформленных подписями ответственных лиц и заверенных печатью.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lastRenderedPageBreak/>
        <w:t> </w:t>
      </w:r>
    </w:p>
    <w:p w:rsidR="005E3FBF" w:rsidRPr="00CF2292" w:rsidRDefault="005E3FBF">
      <w:pPr>
        <w:rPr>
          <w:rFonts w:ascii="Times New Roman" w:hAnsi="Times New Roman" w:cs="Times New Roman"/>
          <w:sz w:val="24"/>
          <w:szCs w:val="24"/>
        </w:rPr>
      </w:pPr>
    </w:p>
    <w:sectPr w:rsidR="005E3FBF" w:rsidRPr="00CF2292" w:rsidSect="005E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2292"/>
    <w:rsid w:val="000065A6"/>
    <w:rsid w:val="00013562"/>
    <w:rsid w:val="00016911"/>
    <w:rsid w:val="000222F7"/>
    <w:rsid w:val="00032E87"/>
    <w:rsid w:val="00040BD4"/>
    <w:rsid w:val="00043AA1"/>
    <w:rsid w:val="000474BF"/>
    <w:rsid w:val="000762D3"/>
    <w:rsid w:val="000823FD"/>
    <w:rsid w:val="00083DA4"/>
    <w:rsid w:val="00084185"/>
    <w:rsid w:val="000A46AA"/>
    <w:rsid w:val="000B70E9"/>
    <w:rsid w:val="000E3148"/>
    <w:rsid w:val="000E6CBB"/>
    <w:rsid w:val="000F765B"/>
    <w:rsid w:val="00100F25"/>
    <w:rsid w:val="00101579"/>
    <w:rsid w:val="00107F9B"/>
    <w:rsid w:val="001109B8"/>
    <w:rsid w:val="00122DE2"/>
    <w:rsid w:val="0012380E"/>
    <w:rsid w:val="00143259"/>
    <w:rsid w:val="001462FE"/>
    <w:rsid w:val="001728F1"/>
    <w:rsid w:val="00175FAA"/>
    <w:rsid w:val="0018145E"/>
    <w:rsid w:val="00194E6D"/>
    <w:rsid w:val="001B7241"/>
    <w:rsid w:val="001E337F"/>
    <w:rsid w:val="0023168D"/>
    <w:rsid w:val="00257F9B"/>
    <w:rsid w:val="0026540C"/>
    <w:rsid w:val="00265507"/>
    <w:rsid w:val="00273A28"/>
    <w:rsid w:val="00274355"/>
    <w:rsid w:val="0029491F"/>
    <w:rsid w:val="002A2401"/>
    <w:rsid w:val="002C3519"/>
    <w:rsid w:val="002D1BFA"/>
    <w:rsid w:val="002F3786"/>
    <w:rsid w:val="003033A5"/>
    <w:rsid w:val="00322401"/>
    <w:rsid w:val="003236A6"/>
    <w:rsid w:val="00346870"/>
    <w:rsid w:val="0034753A"/>
    <w:rsid w:val="00386E25"/>
    <w:rsid w:val="003A2085"/>
    <w:rsid w:val="003E4029"/>
    <w:rsid w:val="0041444A"/>
    <w:rsid w:val="0041527A"/>
    <w:rsid w:val="004256DB"/>
    <w:rsid w:val="004269E6"/>
    <w:rsid w:val="004356B3"/>
    <w:rsid w:val="00456A47"/>
    <w:rsid w:val="004648F1"/>
    <w:rsid w:val="00465D6F"/>
    <w:rsid w:val="0047246F"/>
    <w:rsid w:val="00494CAB"/>
    <w:rsid w:val="004A2122"/>
    <w:rsid w:val="004A21A5"/>
    <w:rsid w:val="004A7A00"/>
    <w:rsid w:val="004E2F8C"/>
    <w:rsid w:val="004F6FB0"/>
    <w:rsid w:val="005120C3"/>
    <w:rsid w:val="00513A26"/>
    <w:rsid w:val="005676F7"/>
    <w:rsid w:val="00597148"/>
    <w:rsid w:val="005B1872"/>
    <w:rsid w:val="005C4608"/>
    <w:rsid w:val="005C7E4A"/>
    <w:rsid w:val="005D5B64"/>
    <w:rsid w:val="005E3FBF"/>
    <w:rsid w:val="006008DF"/>
    <w:rsid w:val="0060219B"/>
    <w:rsid w:val="00626098"/>
    <w:rsid w:val="006374E7"/>
    <w:rsid w:val="00637FD5"/>
    <w:rsid w:val="00644EEE"/>
    <w:rsid w:val="00652593"/>
    <w:rsid w:val="006642DF"/>
    <w:rsid w:val="0067407C"/>
    <w:rsid w:val="00676AC9"/>
    <w:rsid w:val="00684134"/>
    <w:rsid w:val="00691B16"/>
    <w:rsid w:val="006C269B"/>
    <w:rsid w:val="006C2EFF"/>
    <w:rsid w:val="006F7398"/>
    <w:rsid w:val="006F7B2F"/>
    <w:rsid w:val="00710B80"/>
    <w:rsid w:val="00711613"/>
    <w:rsid w:val="007166AC"/>
    <w:rsid w:val="0072194A"/>
    <w:rsid w:val="00753D99"/>
    <w:rsid w:val="00791828"/>
    <w:rsid w:val="007943EE"/>
    <w:rsid w:val="007A0D69"/>
    <w:rsid w:val="007C1216"/>
    <w:rsid w:val="007D3A3F"/>
    <w:rsid w:val="007D5939"/>
    <w:rsid w:val="007D7866"/>
    <w:rsid w:val="00803DAB"/>
    <w:rsid w:val="00816344"/>
    <w:rsid w:val="008174B9"/>
    <w:rsid w:val="00830828"/>
    <w:rsid w:val="00835569"/>
    <w:rsid w:val="00837B31"/>
    <w:rsid w:val="00842DF8"/>
    <w:rsid w:val="0089126E"/>
    <w:rsid w:val="00891D0C"/>
    <w:rsid w:val="008A5378"/>
    <w:rsid w:val="008C197F"/>
    <w:rsid w:val="008E4F9E"/>
    <w:rsid w:val="008E7F18"/>
    <w:rsid w:val="008F470A"/>
    <w:rsid w:val="0090399C"/>
    <w:rsid w:val="009176BA"/>
    <w:rsid w:val="00935D72"/>
    <w:rsid w:val="00945F1E"/>
    <w:rsid w:val="00956972"/>
    <w:rsid w:val="00966CC2"/>
    <w:rsid w:val="009954BB"/>
    <w:rsid w:val="009B5759"/>
    <w:rsid w:val="009B57FE"/>
    <w:rsid w:val="009C1556"/>
    <w:rsid w:val="009E08D8"/>
    <w:rsid w:val="009E1E05"/>
    <w:rsid w:val="009E4F8A"/>
    <w:rsid w:val="00A03DA7"/>
    <w:rsid w:val="00A52111"/>
    <w:rsid w:val="00A61997"/>
    <w:rsid w:val="00A77B4A"/>
    <w:rsid w:val="00AA0FD9"/>
    <w:rsid w:val="00AA7F5C"/>
    <w:rsid w:val="00AC7A1B"/>
    <w:rsid w:val="00AD0644"/>
    <w:rsid w:val="00AD0797"/>
    <w:rsid w:val="00AD26C3"/>
    <w:rsid w:val="00AE3CB1"/>
    <w:rsid w:val="00AF3D3D"/>
    <w:rsid w:val="00B01D4B"/>
    <w:rsid w:val="00B049B9"/>
    <w:rsid w:val="00B13F5A"/>
    <w:rsid w:val="00B31EEC"/>
    <w:rsid w:val="00B346F5"/>
    <w:rsid w:val="00B708D9"/>
    <w:rsid w:val="00B94B0E"/>
    <w:rsid w:val="00BA02F3"/>
    <w:rsid w:val="00BB3FA6"/>
    <w:rsid w:val="00BF17B2"/>
    <w:rsid w:val="00C1137B"/>
    <w:rsid w:val="00C27EEB"/>
    <w:rsid w:val="00C33E78"/>
    <w:rsid w:val="00C4313D"/>
    <w:rsid w:val="00C449F7"/>
    <w:rsid w:val="00C633C3"/>
    <w:rsid w:val="00C666D7"/>
    <w:rsid w:val="00C7675C"/>
    <w:rsid w:val="00C77CCB"/>
    <w:rsid w:val="00C92313"/>
    <w:rsid w:val="00C92844"/>
    <w:rsid w:val="00CA7E7E"/>
    <w:rsid w:val="00CB0C9D"/>
    <w:rsid w:val="00CB1597"/>
    <w:rsid w:val="00CB662C"/>
    <w:rsid w:val="00CC3CBC"/>
    <w:rsid w:val="00CC45BB"/>
    <w:rsid w:val="00CC73AD"/>
    <w:rsid w:val="00CE51D2"/>
    <w:rsid w:val="00CF2292"/>
    <w:rsid w:val="00D004EE"/>
    <w:rsid w:val="00D02074"/>
    <w:rsid w:val="00D03290"/>
    <w:rsid w:val="00D15E9D"/>
    <w:rsid w:val="00D32892"/>
    <w:rsid w:val="00D36268"/>
    <w:rsid w:val="00D43E57"/>
    <w:rsid w:val="00D70690"/>
    <w:rsid w:val="00DB35A6"/>
    <w:rsid w:val="00DB5C87"/>
    <w:rsid w:val="00DC626D"/>
    <w:rsid w:val="00DE07F1"/>
    <w:rsid w:val="00E11B18"/>
    <w:rsid w:val="00E2009C"/>
    <w:rsid w:val="00E21D3E"/>
    <w:rsid w:val="00E24237"/>
    <w:rsid w:val="00E36849"/>
    <w:rsid w:val="00E56EA6"/>
    <w:rsid w:val="00E92C1C"/>
    <w:rsid w:val="00E97A31"/>
    <w:rsid w:val="00EA5B1C"/>
    <w:rsid w:val="00EB6C79"/>
    <w:rsid w:val="00EC22BE"/>
    <w:rsid w:val="00ED48AC"/>
    <w:rsid w:val="00EE62C3"/>
    <w:rsid w:val="00F215F5"/>
    <w:rsid w:val="00F268FF"/>
    <w:rsid w:val="00F35058"/>
    <w:rsid w:val="00F37B48"/>
    <w:rsid w:val="00F502D2"/>
    <w:rsid w:val="00F57115"/>
    <w:rsid w:val="00F65C8E"/>
    <w:rsid w:val="00F8153E"/>
    <w:rsid w:val="00F95E15"/>
    <w:rsid w:val="00F97FCF"/>
    <w:rsid w:val="00FA5355"/>
    <w:rsid w:val="00FB1C88"/>
    <w:rsid w:val="00FB4632"/>
    <w:rsid w:val="00FC2F6A"/>
    <w:rsid w:val="00FE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2136</Words>
  <Characters>12177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2020-08-03T07:51:00Z</dcterms:created>
  <dcterms:modified xsi:type="dcterms:W3CDTF">2020-08-05T06:19:00Z</dcterms:modified>
</cp:coreProperties>
</file>